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DE" w:rsidRDefault="006937DE" w:rsidP="00384163">
      <w:pPr>
        <w:pStyle w:val="Heading2"/>
        <w:jc w:val="center"/>
        <w:rPr>
          <w:b/>
          <w:color w:val="000000" w:themeColor="text1"/>
        </w:rPr>
      </w:pPr>
      <w:bookmarkStart w:id="0" w:name="_GoBack"/>
      <w:bookmarkEnd w:id="0"/>
    </w:p>
    <w:p w:rsidR="006937DE" w:rsidRDefault="006937DE" w:rsidP="00384163">
      <w:pPr>
        <w:pStyle w:val="Heading2"/>
        <w:jc w:val="center"/>
        <w:rPr>
          <w:b/>
          <w:color w:val="000000" w:themeColor="text1"/>
        </w:rPr>
      </w:pPr>
    </w:p>
    <w:p w:rsidR="003F6FDA" w:rsidRPr="00384163" w:rsidRDefault="0081738C" w:rsidP="00384163">
      <w:pPr>
        <w:pStyle w:val="Heading2"/>
        <w:jc w:val="center"/>
        <w:rPr>
          <w:b/>
          <w:color w:val="000000" w:themeColor="text1"/>
        </w:rPr>
      </w:pPr>
      <w:r w:rsidRPr="00384163">
        <w:rPr>
          <w:b/>
          <w:color w:val="000000" w:themeColor="text1"/>
        </w:rPr>
        <w:t xml:space="preserve">REPORT TO THE </w:t>
      </w:r>
      <w:r w:rsidR="003F6FDA" w:rsidRPr="00384163">
        <w:rPr>
          <w:b/>
          <w:color w:val="000000" w:themeColor="text1"/>
        </w:rPr>
        <w:t xml:space="preserve">STATE CHARTER </w:t>
      </w:r>
      <w:r w:rsidRPr="00384163">
        <w:rPr>
          <w:b/>
          <w:color w:val="000000" w:themeColor="text1"/>
        </w:rPr>
        <w:t xml:space="preserve">SCHOOL </w:t>
      </w:r>
      <w:r w:rsidR="003F6FDA" w:rsidRPr="00384163">
        <w:rPr>
          <w:b/>
          <w:color w:val="000000" w:themeColor="text1"/>
        </w:rPr>
        <w:t>BOARD</w:t>
      </w:r>
    </w:p>
    <w:p w:rsidR="003F6FDA" w:rsidRPr="00384163" w:rsidRDefault="0081738C" w:rsidP="00384163">
      <w:pPr>
        <w:pStyle w:val="Heading2"/>
        <w:jc w:val="center"/>
        <w:rPr>
          <w:b/>
          <w:color w:val="000000" w:themeColor="text1"/>
        </w:rPr>
      </w:pPr>
      <w:r w:rsidRPr="00384163">
        <w:rPr>
          <w:b/>
          <w:color w:val="000000" w:themeColor="text1"/>
        </w:rPr>
        <w:t xml:space="preserve">FROM THE </w:t>
      </w:r>
      <w:r w:rsidR="003F6FDA" w:rsidRPr="00384163">
        <w:rPr>
          <w:b/>
          <w:color w:val="000000" w:themeColor="text1"/>
        </w:rPr>
        <w:t>SCHOOL CHILDREN’S TRUST SECTION</w:t>
      </w:r>
    </w:p>
    <w:p w:rsidR="003F6FDA" w:rsidRPr="00384163" w:rsidRDefault="003F6FDA" w:rsidP="00384163">
      <w:pPr>
        <w:pStyle w:val="Heading2"/>
        <w:jc w:val="center"/>
        <w:rPr>
          <w:b/>
          <w:color w:val="000000" w:themeColor="text1"/>
        </w:rPr>
      </w:pPr>
      <w:r w:rsidRPr="00384163">
        <w:rPr>
          <w:b/>
          <w:color w:val="000000" w:themeColor="text1"/>
        </w:rPr>
        <w:t>UTAH STATE BOARD OF EDUCATION</w:t>
      </w:r>
    </w:p>
    <w:p w:rsidR="003F6FDA" w:rsidRPr="00384163" w:rsidRDefault="003F6FDA" w:rsidP="00384163">
      <w:pPr>
        <w:pStyle w:val="Heading2"/>
        <w:jc w:val="center"/>
      </w:pPr>
      <w:r w:rsidRPr="00384163">
        <w:rPr>
          <w:b/>
          <w:color w:val="000000" w:themeColor="text1"/>
        </w:rPr>
        <w:t>JANUARY 2019</w:t>
      </w:r>
    </w:p>
    <w:p w:rsidR="003F6FDA" w:rsidRDefault="003F6FDA" w:rsidP="000C0CA1"/>
    <w:p w:rsidR="00035148" w:rsidRPr="00384163" w:rsidRDefault="00035148" w:rsidP="000C0CA1">
      <w:pPr>
        <w:rPr>
          <w:rFonts w:cstheme="minorHAnsi"/>
          <w:sz w:val="24"/>
          <w:szCs w:val="24"/>
        </w:rPr>
      </w:pPr>
      <w:r w:rsidRPr="00384163">
        <w:rPr>
          <w:rFonts w:cstheme="minorHAnsi"/>
          <w:sz w:val="24"/>
          <w:szCs w:val="24"/>
        </w:rPr>
        <w:t xml:space="preserve">The School LAND Trust Program was created by the Utah State Legislature in </w:t>
      </w:r>
      <w:r w:rsidR="00944EF8" w:rsidRPr="00384163">
        <w:rPr>
          <w:rFonts w:cstheme="minorHAnsi"/>
          <w:sz w:val="24"/>
          <w:szCs w:val="24"/>
        </w:rPr>
        <w:t>1999</w:t>
      </w:r>
      <w:r w:rsidR="000C0CA1" w:rsidRPr="00384163">
        <w:rPr>
          <w:rFonts w:cstheme="minorHAnsi"/>
          <w:sz w:val="24"/>
          <w:szCs w:val="24"/>
        </w:rPr>
        <w:t xml:space="preserve">.  The legislation </w:t>
      </w:r>
      <w:r w:rsidR="0081738C" w:rsidRPr="00384163">
        <w:rPr>
          <w:rFonts w:cstheme="minorHAnsi"/>
          <w:sz w:val="24"/>
          <w:szCs w:val="24"/>
        </w:rPr>
        <w:t xml:space="preserve">requires </w:t>
      </w:r>
      <w:r w:rsidR="00451D1B" w:rsidRPr="00384163">
        <w:rPr>
          <w:rFonts w:cstheme="minorHAnsi"/>
          <w:sz w:val="24"/>
          <w:szCs w:val="24"/>
        </w:rPr>
        <w:t>schools</w:t>
      </w:r>
      <w:r w:rsidR="00011694" w:rsidRPr="00384163">
        <w:rPr>
          <w:rFonts w:cstheme="minorHAnsi"/>
          <w:sz w:val="24"/>
          <w:szCs w:val="24"/>
        </w:rPr>
        <w:t xml:space="preserve"> </w:t>
      </w:r>
      <w:r w:rsidR="0081738C" w:rsidRPr="00384163">
        <w:rPr>
          <w:rFonts w:cstheme="minorHAnsi"/>
          <w:sz w:val="24"/>
          <w:szCs w:val="24"/>
        </w:rPr>
        <w:t xml:space="preserve">to </w:t>
      </w:r>
      <w:r w:rsidR="000C0CA1" w:rsidRPr="00384163">
        <w:rPr>
          <w:rFonts w:cstheme="minorHAnsi"/>
          <w:sz w:val="24"/>
          <w:szCs w:val="24"/>
        </w:rPr>
        <w:t>prepare</w:t>
      </w:r>
      <w:r w:rsidR="00451D1B" w:rsidRPr="00384163">
        <w:rPr>
          <w:rFonts w:cstheme="minorHAnsi"/>
          <w:sz w:val="24"/>
          <w:szCs w:val="24"/>
        </w:rPr>
        <w:t xml:space="preserve"> a plan to</w:t>
      </w:r>
      <w:r w:rsidR="000C0CA1" w:rsidRPr="00384163">
        <w:rPr>
          <w:rFonts w:cstheme="minorHAnsi"/>
          <w:sz w:val="24"/>
          <w:szCs w:val="24"/>
        </w:rPr>
        <w:t xml:space="preserve"> address their most critical academic need</w:t>
      </w:r>
      <w:r w:rsidR="0081738C" w:rsidRPr="00384163">
        <w:rPr>
          <w:rFonts w:cstheme="minorHAnsi"/>
          <w:sz w:val="24"/>
          <w:szCs w:val="24"/>
        </w:rPr>
        <w:t>s</w:t>
      </w:r>
      <w:r w:rsidR="000C0CA1" w:rsidRPr="00384163">
        <w:rPr>
          <w:rFonts w:cstheme="minorHAnsi"/>
          <w:sz w:val="24"/>
          <w:szCs w:val="24"/>
        </w:rPr>
        <w:t xml:space="preserve"> </w:t>
      </w:r>
      <w:r w:rsidR="00E51FE2" w:rsidRPr="00384163">
        <w:rPr>
          <w:rFonts w:cstheme="minorHAnsi"/>
          <w:sz w:val="24"/>
          <w:szCs w:val="24"/>
        </w:rPr>
        <w:t xml:space="preserve">and </w:t>
      </w:r>
      <w:r w:rsidR="0081738C" w:rsidRPr="00384163">
        <w:rPr>
          <w:rFonts w:cstheme="minorHAnsi"/>
          <w:sz w:val="24"/>
          <w:szCs w:val="24"/>
        </w:rPr>
        <w:t xml:space="preserve">prepare an action plan to meet those needs </w:t>
      </w:r>
      <w:r w:rsidR="008C1AF5" w:rsidRPr="00384163">
        <w:rPr>
          <w:rFonts w:cstheme="minorHAnsi"/>
          <w:sz w:val="24"/>
          <w:szCs w:val="24"/>
        </w:rPr>
        <w:t>with</w:t>
      </w:r>
      <w:r w:rsidR="00E51FE2" w:rsidRPr="00384163">
        <w:rPr>
          <w:rFonts w:cstheme="minorHAnsi"/>
          <w:sz w:val="24"/>
          <w:szCs w:val="24"/>
        </w:rPr>
        <w:t xml:space="preserve"> school trust funds</w:t>
      </w:r>
      <w:r w:rsidR="000C0CA1" w:rsidRPr="00384163">
        <w:rPr>
          <w:rFonts w:cstheme="minorHAnsi"/>
          <w:sz w:val="24"/>
          <w:szCs w:val="24"/>
        </w:rPr>
        <w:t xml:space="preserve">.  Every </w:t>
      </w:r>
      <w:r w:rsidR="0081738C" w:rsidRPr="00384163">
        <w:rPr>
          <w:rFonts w:cstheme="minorHAnsi"/>
          <w:sz w:val="24"/>
          <w:szCs w:val="24"/>
        </w:rPr>
        <w:t xml:space="preserve">K-12 </w:t>
      </w:r>
      <w:r w:rsidR="000C0CA1" w:rsidRPr="00384163">
        <w:rPr>
          <w:rFonts w:cstheme="minorHAnsi"/>
          <w:sz w:val="24"/>
          <w:szCs w:val="24"/>
        </w:rPr>
        <w:t xml:space="preserve">public school </w:t>
      </w:r>
      <w:r w:rsidR="0081738C" w:rsidRPr="00384163">
        <w:rPr>
          <w:rFonts w:cstheme="minorHAnsi"/>
          <w:sz w:val="24"/>
          <w:szCs w:val="24"/>
        </w:rPr>
        <w:t xml:space="preserve">is </w:t>
      </w:r>
      <w:r w:rsidR="000C0CA1" w:rsidRPr="00384163">
        <w:rPr>
          <w:rFonts w:cstheme="minorHAnsi"/>
          <w:sz w:val="24"/>
          <w:szCs w:val="24"/>
        </w:rPr>
        <w:t xml:space="preserve">eligible to receive funding.  </w:t>
      </w:r>
      <w:r w:rsidR="002408A7" w:rsidRPr="00384163">
        <w:rPr>
          <w:rFonts w:cstheme="minorHAnsi"/>
          <w:sz w:val="24"/>
          <w:szCs w:val="24"/>
        </w:rPr>
        <w:t>All charter schools received funding for FY1</w:t>
      </w:r>
      <w:r w:rsidR="00FC52C0">
        <w:rPr>
          <w:rFonts w:cstheme="minorHAnsi"/>
          <w:sz w:val="24"/>
          <w:szCs w:val="24"/>
        </w:rPr>
        <w:t>9</w:t>
      </w:r>
      <w:r w:rsidR="002408A7" w:rsidRPr="00384163">
        <w:rPr>
          <w:rFonts w:cstheme="minorHAnsi"/>
          <w:sz w:val="24"/>
          <w:szCs w:val="24"/>
        </w:rPr>
        <w:t xml:space="preserve"> except </w:t>
      </w:r>
      <w:r w:rsidR="00874BFE" w:rsidRPr="00384163">
        <w:rPr>
          <w:rFonts w:cstheme="minorHAnsi"/>
          <w:sz w:val="24"/>
          <w:szCs w:val="24"/>
        </w:rPr>
        <w:t xml:space="preserve">Uintah River Charter School </w:t>
      </w:r>
      <w:r w:rsidR="00FC52C0">
        <w:rPr>
          <w:rFonts w:cstheme="minorHAnsi"/>
          <w:sz w:val="24"/>
          <w:szCs w:val="24"/>
        </w:rPr>
        <w:t>that has not</w:t>
      </w:r>
      <w:r w:rsidR="00874BFE" w:rsidRPr="00384163">
        <w:rPr>
          <w:rFonts w:cstheme="minorHAnsi"/>
          <w:sz w:val="24"/>
          <w:szCs w:val="24"/>
        </w:rPr>
        <w:t xml:space="preserve"> participate</w:t>
      </w:r>
      <w:r w:rsidR="00FC52C0">
        <w:rPr>
          <w:rFonts w:cstheme="minorHAnsi"/>
          <w:sz w:val="24"/>
          <w:szCs w:val="24"/>
        </w:rPr>
        <w:t>d for a few years</w:t>
      </w:r>
      <w:r w:rsidR="00874BFE" w:rsidRPr="00384163">
        <w:rPr>
          <w:rFonts w:cstheme="minorHAnsi"/>
          <w:sz w:val="24"/>
          <w:szCs w:val="24"/>
        </w:rPr>
        <w:t>.</w:t>
      </w:r>
    </w:p>
    <w:p w:rsidR="00874BFE" w:rsidRPr="00384163" w:rsidRDefault="00874BFE" w:rsidP="000C0CA1">
      <w:pPr>
        <w:rPr>
          <w:rFonts w:cstheme="minorHAnsi"/>
          <w:sz w:val="24"/>
          <w:szCs w:val="24"/>
        </w:rPr>
      </w:pPr>
    </w:p>
    <w:p w:rsidR="00874BFE" w:rsidRPr="00384163" w:rsidRDefault="00FC52C0" w:rsidP="000C0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rule requires charter schools to</w:t>
      </w:r>
      <w:r w:rsidR="00874BFE" w:rsidRPr="00384163">
        <w:rPr>
          <w:rFonts w:cstheme="minorHAnsi"/>
          <w:sz w:val="24"/>
          <w:szCs w:val="24"/>
        </w:rPr>
        <w:t xml:space="preserve"> prepare a School LAND Trust plan and enter the information on the School LAND Trust website </w:t>
      </w:r>
      <w:r>
        <w:rPr>
          <w:rFonts w:cstheme="minorHAnsi"/>
          <w:sz w:val="24"/>
          <w:szCs w:val="24"/>
        </w:rPr>
        <w:t>by</w:t>
      </w:r>
      <w:r w:rsidR="00874BFE" w:rsidRPr="00384163">
        <w:rPr>
          <w:rFonts w:cstheme="minorHAnsi"/>
          <w:sz w:val="24"/>
          <w:szCs w:val="24"/>
        </w:rPr>
        <w:t xml:space="preserve"> April 1</w:t>
      </w:r>
      <w:r w:rsidR="00874BFE" w:rsidRPr="00384163">
        <w:rPr>
          <w:rFonts w:cstheme="minorHAnsi"/>
          <w:sz w:val="24"/>
          <w:szCs w:val="24"/>
          <w:vertAlign w:val="superscript"/>
        </w:rPr>
        <w:t>st</w:t>
      </w:r>
      <w:r w:rsidR="00874BFE" w:rsidRPr="00384163">
        <w:rPr>
          <w:rFonts w:cstheme="minorHAnsi"/>
          <w:sz w:val="24"/>
          <w:szCs w:val="24"/>
        </w:rPr>
        <w:t xml:space="preserve">.  Ninety percent of the charter schools met the deadline.  </w:t>
      </w:r>
      <w:r>
        <w:rPr>
          <w:rFonts w:cstheme="minorHAnsi"/>
          <w:sz w:val="24"/>
          <w:szCs w:val="24"/>
        </w:rPr>
        <w:t>Six</w:t>
      </w:r>
      <w:r w:rsidR="006A3BE1" w:rsidRPr="00384163">
        <w:rPr>
          <w:rFonts w:cstheme="minorHAnsi"/>
          <w:sz w:val="24"/>
          <w:szCs w:val="24"/>
        </w:rPr>
        <w:t xml:space="preserve"> schools </w:t>
      </w:r>
      <w:r>
        <w:rPr>
          <w:rFonts w:cstheme="minorHAnsi"/>
          <w:sz w:val="24"/>
          <w:szCs w:val="24"/>
        </w:rPr>
        <w:t xml:space="preserve">were asked </w:t>
      </w:r>
      <w:r w:rsidR="006A3BE1" w:rsidRPr="00384163">
        <w:rPr>
          <w:rFonts w:cstheme="minorHAnsi"/>
          <w:sz w:val="24"/>
          <w:szCs w:val="24"/>
        </w:rPr>
        <w:t>to make changes</w:t>
      </w:r>
      <w:r>
        <w:rPr>
          <w:rFonts w:cstheme="minorHAnsi"/>
          <w:sz w:val="24"/>
          <w:szCs w:val="24"/>
        </w:rPr>
        <w:t xml:space="preserve"> to plans that were not in compliance with the law.  This included schools that proposed to purchase </w:t>
      </w:r>
      <w:r w:rsidR="00044311" w:rsidRPr="00384163">
        <w:rPr>
          <w:rFonts w:cstheme="minorHAnsi"/>
          <w:sz w:val="24"/>
          <w:szCs w:val="24"/>
        </w:rPr>
        <w:t>firewalls, servers, operating systems</w:t>
      </w:r>
      <w:r w:rsidR="001B124B" w:rsidRPr="00384163">
        <w:rPr>
          <w:rFonts w:cstheme="minorHAnsi"/>
          <w:sz w:val="24"/>
          <w:szCs w:val="24"/>
        </w:rPr>
        <w:t>, and reading tables</w:t>
      </w:r>
      <w:r>
        <w:rPr>
          <w:rFonts w:cstheme="minorHAnsi"/>
          <w:sz w:val="24"/>
          <w:szCs w:val="24"/>
        </w:rPr>
        <w:t xml:space="preserve"> and two</w:t>
      </w:r>
      <w:r w:rsidR="001B124B" w:rsidRPr="00384163">
        <w:rPr>
          <w:rFonts w:cstheme="minorHAnsi"/>
          <w:sz w:val="24"/>
          <w:szCs w:val="24"/>
        </w:rPr>
        <w:t xml:space="preserve"> schools </w:t>
      </w:r>
      <w:r>
        <w:rPr>
          <w:rFonts w:cstheme="minorHAnsi"/>
          <w:sz w:val="24"/>
          <w:szCs w:val="24"/>
        </w:rPr>
        <w:t>that planned to use</w:t>
      </w:r>
      <w:r w:rsidR="001B124B" w:rsidRPr="00384163">
        <w:rPr>
          <w:rFonts w:cstheme="minorHAnsi"/>
          <w:sz w:val="24"/>
          <w:szCs w:val="24"/>
        </w:rPr>
        <w:t xml:space="preserve"> funds for behavioral</w:t>
      </w:r>
      <w:r w:rsidR="0081738C" w:rsidRPr="00384163">
        <w:rPr>
          <w:rFonts w:cstheme="minorHAnsi"/>
          <w:sz w:val="24"/>
          <w:szCs w:val="24"/>
        </w:rPr>
        <w:t xml:space="preserve"> needs </w:t>
      </w:r>
      <w:r w:rsidR="001B124B" w:rsidRPr="00384163">
        <w:rPr>
          <w:rFonts w:cstheme="minorHAnsi"/>
          <w:sz w:val="24"/>
          <w:szCs w:val="24"/>
        </w:rPr>
        <w:t>not tied to an academic goal.  All schools corrected the plans before final approval</w:t>
      </w:r>
      <w:r w:rsidR="00A528C0">
        <w:rPr>
          <w:rFonts w:cstheme="minorHAnsi"/>
          <w:sz w:val="24"/>
          <w:szCs w:val="24"/>
        </w:rPr>
        <w:t xml:space="preserve"> and received funding</w:t>
      </w:r>
      <w:r w:rsidR="001B124B" w:rsidRPr="00384163">
        <w:rPr>
          <w:rFonts w:cstheme="minorHAnsi"/>
          <w:sz w:val="24"/>
          <w:szCs w:val="24"/>
        </w:rPr>
        <w:t>. On</w:t>
      </w:r>
      <w:r w:rsidR="00874BFE" w:rsidRPr="00384163">
        <w:rPr>
          <w:rFonts w:cstheme="minorHAnsi"/>
          <w:sz w:val="24"/>
          <w:szCs w:val="24"/>
        </w:rPr>
        <w:t>ce the plan</w:t>
      </w:r>
      <w:r w:rsidR="001B124B" w:rsidRPr="00384163">
        <w:rPr>
          <w:rFonts w:cstheme="minorHAnsi"/>
          <w:sz w:val="24"/>
          <w:szCs w:val="24"/>
        </w:rPr>
        <w:t>s are</w:t>
      </w:r>
      <w:r w:rsidR="00874BFE" w:rsidRPr="00384163">
        <w:rPr>
          <w:rFonts w:cstheme="minorHAnsi"/>
          <w:sz w:val="24"/>
          <w:szCs w:val="24"/>
        </w:rPr>
        <w:t xml:space="preserve"> approved on the website, funds are distributed to the schools.  </w:t>
      </w:r>
      <w:r w:rsidR="00A528C0">
        <w:rPr>
          <w:rFonts w:cstheme="minorHAnsi"/>
          <w:sz w:val="24"/>
          <w:szCs w:val="24"/>
        </w:rPr>
        <w:t>N</w:t>
      </w:r>
      <w:r w:rsidR="00874BFE" w:rsidRPr="00384163">
        <w:rPr>
          <w:rFonts w:cstheme="minorHAnsi"/>
          <w:sz w:val="24"/>
          <w:szCs w:val="24"/>
        </w:rPr>
        <w:t>ew charter school</w:t>
      </w:r>
      <w:r w:rsidR="00A528C0">
        <w:rPr>
          <w:rFonts w:cstheme="minorHAnsi"/>
          <w:sz w:val="24"/>
          <w:szCs w:val="24"/>
        </w:rPr>
        <w:t>s</w:t>
      </w:r>
      <w:r w:rsidR="00874BFE" w:rsidRPr="00384163">
        <w:rPr>
          <w:rFonts w:cstheme="minorHAnsi"/>
          <w:sz w:val="24"/>
          <w:szCs w:val="24"/>
        </w:rPr>
        <w:t xml:space="preserve"> </w:t>
      </w:r>
      <w:r w:rsidR="00A528C0">
        <w:rPr>
          <w:rFonts w:cstheme="minorHAnsi"/>
          <w:sz w:val="24"/>
          <w:szCs w:val="24"/>
        </w:rPr>
        <w:t xml:space="preserve">must submit plans online before </w:t>
      </w:r>
      <w:r w:rsidR="00874BFE" w:rsidRPr="00384163">
        <w:rPr>
          <w:rFonts w:cstheme="minorHAnsi"/>
          <w:sz w:val="24"/>
          <w:szCs w:val="24"/>
        </w:rPr>
        <w:t>November 1</w:t>
      </w:r>
      <w:r w:rsidR="00874BFE" w:rsidRPr="00384163">
        <w:rPr>
          <w:rFonts w:cstheme="minorHAnsi"/>
          <w:sz w:val="24"/>
          <w:szCs w:val="24"/>
          <w:vertAlign w:val="superscript"/>
        </w:rPr>
        <w:t>st</w:t>
      </w:r>
      <w:r w:rsidR="00874BFE" w:rsidRPr="00384163">
        <w:rPr>
          <w:rFonts w:cstheme="minorHAnsi"/>
          <w:sz w:val="24"/>
          <w:szCs w:val="24"/>
        </w:rPr>
        <w:t>.  All new charter schools met the deadline and received funding.</w:t>
      </w:r>
    </w:p>
    <w:p w:rsidR="008F7555" w:rsidRPr="00384163" w:rsidRDefault="008F7555" w:rsidP="000C0CA1">
      <w:pPr>
        <w:rPr>
          <w:rFonts w:cstheme="minorHAnsi"/>
          <w:sz w:val="24"/>
          <w:szCs w:val="24"/>
        </w:rPr>
      </w:pPr>
    </w:p>
    <w:p w:rsidR="00011694" w:rsidRPr="00384163" w:rsidRDefault="008C1AF5" w:rsidP="000C0CA1">
      <w:pPr>
        <w:rPr>
          <w:rFonts w:cstheme="minorHAnsi"/>
          <w:sz w:val="24"/>
          <w:szCs w:val="24"/>
        </w:rPr>
      </w:pPr>
      <w:r w:rsidRPr="00384163">
        <w:rPr>
          <w:rFonts w:cstheme="minorHAnsi"/>
          <w:sz w:val="24"/>
          <w:szCs w:val="24"/>
        </w:rPr>
        <w:t xml:space="preserve">The law requires every charter school have a School Trust Land Committee. </w:t>
      </w:r>
      <w:r w:rsidR="00011694" w:rsidRPr="00384163">
        <w:rPr>
          <w:rFonts w:cstheme="minorHAnsi"/>
          <w:sz w:val="24"/>
          <w:szCs w:val="24"/>
        </w:rPr>
        <w:t xml:space="preserve"> A</w:t>
      </w:r>
      <w:r w:rsidRPr="00384163">
        <w:rPr>
          <w:rFonts w:cstheme="minorHAnsi"/>
          <w:sz w:val="24"/>
          <w:szCs w:val="24"/>
        </w:rPr>
        <w:t xml:space="preserve"> Charter Governing Board may serve as the Trust Land Committee if the governing board’s membership includes at least two more members who are parents</w:t>
      </w:r>
      <w:r w:rsidR="00011694" w:rsidRPr="00384163">
        <w:rPr>
          <w:rFonts w:cstheme="minorHAnsi"/>
          <w:sz w:val="24"/>
          <w:szCs w:val="24"/>
        </w:rPr>
        <w:t xml:space="preserve"> or</w:t>
      </w:r>
      <w:r w:rsidRPr="00384163">
        <w:rPr>
          <w:rFonts w:cstheme="minorHAnsi"/>
          <w:sz w:val="24"/>
          <w:szCs w:val="24"/>
        </w:rPr>
        <w:t xml:space="preserve"> g</w:t>
      </w:r>
      <w:r w:rsidR="00011694" w:rsidRPr="00384163">
        <w:rPr>
          <w:rFonts w:cstheme="minorHAnsi"/>
          <w:sz w:val="24"/>
          <w:szCs w:val="24"/>
        </w:rPr>
        <w:t xml:space="preserve">uardians of students enrolled in the charter school than members who do not have students enrolled at the school.  </w:t>
      </w:r>
      <w:r w:rsidR="0081738C" w:rsidRPr="00384163">
        <w:rPr>
          <w:rFonts w:cstheme="minorHAnsi"/>
          <w:sz w:val="24"/>
          <w:szCs w:val="24"/>
        </w:rPr>
        <w:t xml:space="preserve"> About half of the charter schools met these requirements and used their governing boards as their Trust Land Committees.</w:t>
      </w:r>
      <w:r w:rsidR="00A528C0">
        <w:rPr>
          <w:rFonts w:cstheme="minorHAnsi"/>
          <w:sz w:val="24"/>
          <w:szCs w:val="24"/>
        </w:rPr>
        <w:t xml:space="preserve">  The other half reported electing a council with a two</w:t>
      </w:r>
      <w:r w:rsidR="00B464D2">
        <w:rPr>
          <w:rFonts w:cstheme="minorHAnsi"/>
          <w:sz w:val="24"/>
          <w:szCs w:val="24"/>
        </w:rPr>
        <w:t>-</w:t>
      </w:r>
      <w:r w:rsidR="00A528C0">
        <w:rPr>
          <w:rFonts w:cstheme="minorHAnsi"/>
          <w:sz w:val="24"/>
          <w:szCs w:val="24"/>
        </w:rPr>
        <w:t>parent member majority under a process outlined by the Charter Governing Board.</w:t>
      </w:r>
    </w:p>
    <w:p w:rsidR="00011694" w:rsidRPr="00384163" w:rsidRDefault="00011694" w:rsidP="000C0CA1">
      <w:pPr>
        <w:rPr>
          <w:rFonts w:cstheme="minorHAnsi"/>
          <w:sz w:val="24"/>
          <w:szCs w:val="24"/>
        </w:rPr>
      </w:pPr>
    </w:p>
    <w:p w:rsidR="00384163" w:rsidRDefault="00A528C0" w:rsidP="000C0C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Rule requires the </w:t>
      </w:r>
      <w:r w:rsidR="00011694" w:rsidRPr="00384163">
        <w:rPr>
          <w:rFonts w:cstheme="minorHAnsi"/>
          <w:sz w:val="24"/>
          <w:szCs w:val="24"/>
        </w:rPr>
        <w:t xml:space="preserve">School Children’s Trust Section to review and approve </w:t>
      </w:r>
      <w:r w:rsidR="0081738C" w:rsidRPr="00384163">
        <w:rPr>
          <w:rFonts w:cstheme="minorHAnsi"/>
          <w:sz w:val="24"/>
          <w:szCs w:val="24"/>
        </w:rPr>
        <w:t xml:space="preserve">charter </w:t>
      </w:r>
      <w:r>
        <w:rPr>
          <w:rFonts w:cstheme="minorHAnsi"/>
          <w:sz w:val="24"/>
          <w:szCs w:val="24"/>
        </w:rPr>
        <w:t>S</w:t>
      </w:r>
      <w:r w:rsidR="0081738C" w:rsidRPr="00384163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>LAND Trust P</w:t>
      </w:r>
      <w:r w:rsidR="00011694" w:rsidRPr="00384163">
        <w:rPr>
          <w:rFonts w:cstheme="minorHAnsi"/>
          <w:sz w:val="24"/>
          <w:szCs w:val="24"/>
        </w:rPr>
        <w:t>lans.  In doing so, we look to ensure the plan is academic and all expenditures fall within the law. The plan must have an academic goal(s), a measurement</w:t>
      </w:r>
      <w:r>
        <w:rPr>
          <w:rFonts w:cstheme="minorHAnsi"/>
          <w:sz w:val="24"/>
          <w:szCs w:val="24"/>
        </w:rPr>
        <w:t xml:space="preserve"> to understand if the school reached the goal</w:t>
      </w:r>
      <w:r w:rsidR="00011694" w:rsidRPr="00384163">
        <w:rPr>
          <w:rFonts w:cstheme="minorHAnsi"/>
          <w:sz w:val="24"/>
          <w:szCs w:val="24"/>
        </w:rPr>
        <w:t xml:space="preserve">, an action plan </w:t>
      </w:r>
      <w:r>
        <w:rPr>
          <w:rFonts w:cstheme="minorHAnsi"/>
          <w:sz w:val="24"/>
          <w:szCs w:val="24"/>
        </w:rPr>
        <w:t xml:space="preserve">for implementation that includes the expenditures needed to </w:t>
      </w:r>
      <w:r w:rsidR="001B2C3E">
        <w:rPr>
          <w:rFonts w:cstheme="minorHAnsi"/>
          <w:sz w:val="24"/>
          <w:szCs w:val="24"/>
        </w:rPr>
        <w:t xml:space="preserve">execute the plan.  </w:t>
      </w:r>
      <w:r w:rsidR="00011694" w:rsidRPr="00384163">
        <w:rPr>
          <w:rFonts w:cstheme="minorHAnsi"/>
          <w:sz w:val="24"/>
          <w:szCs w:val="24"/>
        </w:rPr>
        <w:t xml:space="preserve">Each plan is unique to the needs </w:t>
      </w:r>
      <w:r w:rsidR="00CB37C3" w:rsidRPr="00384163">
        <w:rPr>
          <w:rFonts w:cstheme="minorHAnsi"/>
          <w:sz w:val="24"/>
          <w:szCs w:val="24"/>
        </w:rPr>
        <w:t>of</w:t>
      </w:r>
      <w:r w:rsidR="00011694" w:rsidRPr="00384163">
        <w:rPr>
          <w:rFonts w:cstheme="minorHAnsi"/>
          <w:sz w:val="24"/>
          <w:szCs w:val="24"/>
        </w:rPr>
        <w:t xml:space="preserve"> the school.</w:t>
      </w:r>
      <w:r w:rsidR="00384163" w:rsidRPr="00384163" w:rsidDel="00384163">
        <w:rPr>
          <w:rFonts w:cstheme="minorHAnsi"/>
          <w:sz w:val="24"/>
          <w:szCs w:val="24"/>
        </w:rPr>
        <w:t xml:space="preserve"> </w:t>
      </w:r>
      <w:r w:rsidR="001B2C3E">
        <w:rPr>
          <w:rFonts w:cstheme="minorHAnsi"/>
          <w:sz w:val="24"/>
          <w:szCs w:val="24"/>
        </w:rPr>
        <w:t xml:space="preserve">The funds are distributed through a </w:t>
      </w:r>
      <w:r w:rsidR="000024C0">
        <w:rPr>
          <w:rFonts w:cstheme="minorHAnsi"/>
          <w:sz w:val="24"/>
          <w:szCs w:val="24"/>
        </w:rPr>
        <w:t xml:space="preserve">per pupil formula.  There is a base for schools with small populations.  When schools have a population that provides more than funding on a per pupil basis than the base, they receive the per-pupil amount.  This school year the base is </w:t>
      </w:r>
      <w:r w:rsidR="00B464D2">
        <w:rPr>
          <w:rFonts w:cstheme="minorHAnsi"/>
          <w:sz w:val="24"/>
          <w:szCs w:val="24"/>
        </w:rPr>
        <w:t>$39,291</w:t>
      </w:r>
      <w:r w:rsidR="000024C0">
        <w:rPr>
          <w:rFonts w:cstheme="minorHAnsi"/>
          <w:sz w:val="24"/>
          <w:szCs w:val="24"/>
        </w:rPr>
        <w:t xml:space="preserve"> and the per-pupil amount is</w:t>
      </w:r>
      <w:r w:rsidR="00B464D2">
        <w:rPr>
          <w:rFonts w:cstheme="minorHAnsi"/>
          <w:sz w:val="24"/>
          <w:szCs w:val="24"/>
        </w:rPr>
        <w:t xml:space="preserve"> $</w:t>
      </w:r>
      <w:r w:rsidR="006937DE">
        <w:rPr>
          <w:rFonts w:cstheme="minorHAnsi"/>
          <w:sz w:val="24"/>
          <w:szCs w:val="24"/>
        </w:rPr>
        <w:t>119.88</w:t>
      </w:r>
      <w:r w:rsidR="000024C0">
        <w:rPr>
          <w:rFonts w:cstheme="minorHAnsi"/>
          <w:sz w:val="24"/>
          <w:szCs w:val="24"/>
        </w:rPr>
        <w:t xml:space="preserve">. </w:t>
      </w:r>
    </w:p>
    <w:p w:rsidR="006937DE" w:rsidRDefault="006937DE" w:rsidP="000C0CA1">
      <w:pPr>
        <w:rPr>
          <w:rFonts w:cstheme="minorHAnsi"/>
          <w:sz w:val="24"/>
          <w:szCs w:val="24"/>
        </w:rPr>
      </w:pPr>
    </w:p>
    <w:p w:rsidR="00C909E9" w:rsidRDefault="00E51FE2" w:rsidP="000C0CA1">
      <w:pPr>
        <w:rPr>
          <w:rFonts w:cstheme="minorHAnsi"/>
          <w:sz w:val="24"/>
          <w:szCs w:val="24"/>
        </w:rPr>
      </w:pPr>
      <w:r w:rsidRPr="00384163">
        <w:rPr>
          <w:rFonts w:cstheme="minorHAnsi"/>
          <w:sz w:val="24"/>
          <w:szCs w:val="24"/>
        </w:rPr>
        <w:t xml:space="preserve">The funds have grown substantially since the </w:t>
      </w:r>
      <w:r w:rsidR="000024C0">
        <w:rPr>
          <w:rFonts w:cstheme="minorHAnsi"/>
          <w:sz w:val="24"/>
          <w:szCs w:val="24"/>
        </w:rPr>
        <w:t xml:space="preserve">first distribution </w:t>
      </w:r>
      <w:r w:rsidR="00325F9C" w:rsidRPr="00384163">
        <w:rPr>
          <w:rFonts w:cstheme="minorHAnsi"/>
          <w:sz w:val="24"/>
          <w:szCs w:val="24"/>
        </w:rPr>
        <w:t xml:space="preserve">in 2001. </w:t>
      </w:r>
      <w:r w:rsidR="000024C0">
        <w:rPr>
          <w:rFonts w:cstheme="minorHAnsi"/>
          <w:sz w:val="24"/>
          <w:szCs w:val="24"/>
        </w:rPr>
        <w:t>In 2001, funding came through the district in which the school was located.  The average per pupil amount statewide in that year was</w:t>
      </w:r>
      <w:r w:rsidR="006937DE">
        <w:rPr>
          <w:rFonts w:cstheme="minorHAnsi"/>
          <w:sz w:val="24"/>
          <w:szCs w:val="24"/>
        </w:rPr>
        <w:t xml:space="preserve"> $10.02.</w:t>
      </w:r>
      <w:r w:rsidR="000024C0">
        <w:rPr>
          <w:rFonts w:cstheme="minorHAnsi"/>
          <w:sz w:val="24"/>
          <w:szCs w:val="24"/>
        </w:rPr>
        <w:t xml:space="preserve"> </w:t>
      </w:r>
      <w:r w:rsidR="00325F9C" w:rsidRPr="00384163">
        <w:rPr>
          <w:rFonts w:cstheme="minorHAnsi"/>
          <w:sz w:val="24"/>
          <w:szCs w:val="24"/>
        </w:rPr>
        <w:t>T</w:t>
      </w:r>
      <w:r w:rsidRPr="00384163">
        <w:rPr>
          <w:rFonts w:cstheme="minorHAnsi"/>
          <w:sz w:val="24"/>
          <w:szCs w:val="24"/>
        </w:rPr>
        <w:t>he following is a list of the total amount charter</w:t>
      </w:r>
      <w:r w:rsidR="00325F9C" w:rsidRPr="00384163">
        <w:rPr>
          <w:rFonts w:cstheme="minorHAnsi"/>
          <w:sz w:val="24"/>
          <w:szCs w:val="24"/>
        </w:rPr>
        <w:t xml:space="preserve"> schools</w:t>
      </w:r>
      <w:r w:rsidRPr="00384163">
        <w:rPr>
          <w:rFonts w:cstheme="minorHAnsi"/>
          <w:sz w:val="24"/>
          <w:szCs w:val="24"/>
        </w:rPr>
        <w:t xml:space="preserve"> have received.  Please note that in 2001 the charter schools were included in the district </w:t>
      </w:r>
      <w:r w:rsidR="00CB37C3" w:rsidRPr="00384163">
        <w:rPr>
          <w:rFonts w:cstheme="minorHAnsi"/>
          <w:sz w:val="24"/>
          <w:szCs w:val="24"/>
        </w:rPr>
        <w:t xml:space="preserve">distribution </w:t>
      </w:r>
      <w:r w:rsidRPr="00384163">
        <w:rPr>
          <w:rFonts w:cstheme="minorHAnsi"/>
          <w:sz w:val="24"/>
          <w:szCs w:val="24"/>
        </w:rPr>
        <w:t xml:space="preserve">in which they were physically located.  </w:t>
      </w:r>
    </w:p>
    <w:p w:rsidR="00384163" w:rsidRDefault="00384163" w:rsidP="000C0CA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1B124B" w:rsidRPr="00384163" w:rsidTr="006937DE">
        <w:tc>
          <w:tcPr>
            <w:tcW w:w="2155" w:type="dxa"/>
          </w:tcPr>
          <w:p w:rsidR="001B124B" w:rsidRPr="006937DE" w:rsidRDefault="001B124B" w:rsidP="001B124B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lastRenderedPageBreak/>
              <w:t>YEAR</w:t>
            </w:r>
          </w:p>
        </w:tc>
        <w:tc>
          <w:tcPr>
            <w:tcW w:w="4078" w:type="dxa"/>
          </w:tcPr>
          <w:p w:rsidR="001B124B" w:rsidRPr="006937DE" w:rsidRDefault="001B124B" w:rsidP="001B124B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DISTRIBUTION</w:t>
            </w:r>
            <w:r w:rsidR="000024C0" w:rsidRPr="006937DE">
              <w:rPr>
                <w:rFonts w:cstheme="minorHAnsi"/>
              </w:rPr>
              <w:t xml:space="preserve"> TO CHARTER SCHOOLS</w:t>
            </w:r>
          </w:p>
        </w:tc>
        <w:tc>
          <w:tcPr>
            <w:tcW w:w="3117" w:type="dxa"/>
          </w:tcPr>
          <w:p w:rsidR="001B124B" w:rsidRPr="006937DE" w:rsidRDefault="00C909E9" w:rsidP="001B124B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 xml:space="preserve">AVERAGE </w:t>
            </w:r>
            <w:r w:rsidR="001B124B" w:rsidRPr="006937DE">
              <w:rPr>
                <w:rFonts w:cstheme="minorHAnsi"/>
              </w:rPr>
              <w:t>PER PUPIL AMOUNT</w:t>
            </w:r>
          </w:p>
        </w:tc>
      </w:tr>
      <w:tr w:rsidR="006937DE" w:rsidRPr="00384163" w:rsidTr="006937DE">
        <w:tc>
          <w:tcPr>
            <w:tcW w:w="2155" w:type="dxa"/>
          </w:tcPr>
          <w:p w:rsidR="006937DE" w:rsidRPr="006937DE" w:rsidRDefault="006937DE" w:rsidP="001B124B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2001</w:t>
            </w:r>
          </w:p>
        </w:tc>
        <w:tc>
          <w:tcPr>
            <w:tcW w:w="4078" w:type="dxa"/>
          </w:tcPr>
          <w:p w:rsidR="006937DE" w:rsidRPr="006937DE" w:rsidRDefault="006937DE" w:rsidP="001B124B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$4,334</w:t>
            </w:r>
          </w:p>
        </w:tc>
        <w:tc>
          <w:tcPr>
            <w:tcW w:w="3117" w:type="dxa"/>
          </w:tcPr>
          <w:p w:rsidR="006937DE" w:rsidRPr="006937DE" w:rsidRDefault="006937DE" w:rsidP="001B124B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$11.11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2002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$20,382</w:t>
            </w:r>
          </w:p>
        </w:tc>
        <w:tc>
          <w:tcPr>
            <w:tcW w:w="3117" w:type="dxa"/>
          </w:tcPr>
          <w:p w:rsidR="001B124B" w:rsidRPr="006937DE" w:rsidRDefault="00C909E9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$37.96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2003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$26,200</w:t>
            </w:r>
          </w:p>
        </w:tc>
        <w:tc>
          <w:tcPr>
            <w:tcW w:w="3117" w:type="dxa"/>
          </w:tcPr>
          <w:p w:rsidR="001B124B" w:rsidRPr="006937DE" w:rsidRDefault="00C909E9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$26.20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2004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$42,940</w:t>
            </w:r>
          </w:p>
        </w:tc>
        <w:tc>
          <w:tcPr>
            <w:tcW w:w="3117" w:type="dxa"/>
          </w:tcPr>
          <w:p w:rsidR="001B124B" w:rsidRPr="006937DE" w:rsidRDefault="00C909E9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$28.79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2005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$81,082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$25.30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2006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$188,879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$30.97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2007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$419,421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$36.38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2008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$897,748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$46.54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2009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$1,075,396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$48.45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2010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$1,144,100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$41.86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2011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$1,287,300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$37.68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2012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$1,679,077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$41.88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2013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$2,053,333</w:t>
            </w:r>
          </w:p>
        </w:tc>
        <w:tc>
          <w:tcPr>
            <w:tcW w:w="3117" w:type="dxa"/>
          </w:tcPr>
          <w:p w:rsidR="001B124B" w:rsidRPr="006937DE" w:rsidRDefault="001E0AAE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$45.74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2014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$3,163,358</w:t>
            </w:r>
          </w:p>
        </w:tc>
        <w:tc>
          <w:tcPr>
            <w:tcW w:w="3117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$61.77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2015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$3,868,674</w:t>
            </w:r>
          </w:p>
        </w:tc>
        <w:tc>
          <w:tcPr>
            <w:tcW w:w="3117" w:type="dxa"/>
          </w:tcPr>
          <w:p w:rsidR="00696907" w:rsidRPr="006937DE" w:rsidRDefault="00696907" w:rsidP="00696907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$61.96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2016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$4,439,972</w:t>
            </w:r>
          </w:p>
        </w:tc>
        <w:tc>
          <w:tcPr>
            <w:tcW w:w="3117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$70.71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2017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$4,849,977</w:t>
            </w:r>
          </w:p>
        </w:tc>
        <w:tc>
          <w:tcPr>
            <w:tcW w:w="3117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$71.49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2018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$6,319,504</w:t>
            </w:r>
          </w:p>
        </w:tc>
        <w:tc>
          <w:tcPr>
            <w:tcW w:w="3117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$91.52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2019</w:t>
            </w:r>
          </w:p>
        </w:tc>
        <w:tc>
          <w:tcPr>
            <w:tcW w:w="4078" w:type="dxa"/>
          </w:tcPr>
          <w:p w:rsidR="001B124B" w:rsidRPr="006937DE" w:rsidRDefault="001B124B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$7,609,614</w:t>
            </w:r>
          </w:p>
        </w:tc>
        <w:tc>
          <w:tcPr>
            <w:tcW w:w="3117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$106.78</w:t>
            </w:r>
          </w:p>
        </w:tc>
      </w:tr>
      <w:tr w:rsidR="001B124B" w:rsidRPr="00384163" w:rsidTr="006937DE">
        <w:tc>
          <w:tcPr>
            <w:tcW w:w="2155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2020</w:t>
            </w:r>
          </w:p>
        </w:tc>
        <w:tc>
          <w:tcPr>
            <w:tcW w:w="4078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$9,822,677</w:t>
            </w:r>
          </w:p>
        </w:tc>
        <w:tc>
          <w:tcPr>
            <w:tcW w:w="3117" w:type="dxa"/>
          </w:tcPr>
          <w:p w:rsidR="001B124B" w:rsidRPr="006937DE" w:rsidRDefault="00696907" w:rsidP="00C909E9">
            <w:pPr>
              <w:jc w:val="center"/>
              <w:rPr>
                <w:rFonts w:cstheme="minorHAnsi"/>
              </w:rPr>
            </w:pPr>
            <w:r w:rsidRPr="006937DE">
              <w:rPr>
                <w:rFonts w:cstheme="minorHAnsi"/>
              </w:rPr>
              <w:t>$119.88</w:t>
            </w:r>
          </w:p>
        </w:tc>
      </w:tr>
    </w:tbl>
    <w:p w:rsidR="00C54ABA" w:rsidRDefault="00C54ABA" w:rsidP="00C304F3">
      <w:pPr>
        <w:rPr>
          <w:rFonts w:cstheme="minorHAnsi"/>
          <w:sz w:val="24"/>
          <w:szCs w:val="24"/>
        </w:rPr>
      </w:pPr>
    </w:p>
    <w:p w:rsidR="00C54ABA" w:rsidRDefault="00C54ABA" w:rsidP="00C304F3">
      <w:pPr>
        <w:rPr>
          <w:rFonts w:cstheme="minorHAnsi"/>
          <w:sz w:val="24"/>
          <w:szCs w:val="24"/>
        </w:rPr>
      </w:pPr>
    </w:p>
    <w:p w:rsidR="00C54ABA" w:rsidRDefault="00C54ABA" w:rsidP="00C304F3">
      <w:pPr>
        <w:rPr>
          <w:rFonts w:cstheme="minorHAnsi"/>
          <w:sz w:val="24"/>
          <w:szCs w:val="24"/>
        </w:rPr>
      </w:pPr>
    </w:p>
    <w:p w:rsidR="00CA0F5D" w:rsidRPr="00384163" w:rsidRDefault="006937DE" w:rsidP="00C304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A0F5D" w:rsidRPr="00384163">
        <w:rPr>
          <w:rFonts w:cstheme="minorHAnsi"/>
          <w:sz w:val="24"/>
          <w:szCs w:val="24"/>
        </w:rPr>
        <w:t xml:space="preserve">n FY18, </w:t>
      </w:r>
      <w:r w:rsidR="007C0C52" w:rsidRPr="00384163">
        <w:rPr>
          <w:rFonts w:cstheme="minorHAnsi"/>
          <w:sz w:val="24"/>
          <w:szCs w:val="24"/>
        </w:rPr>
        <w:t>charter school</w:t>
      </w:r>
      <w:r w:rsidR="00325F9C" w:rsidRPr="00384163">
        <w:rPr>
          <w:rFonts w:cstheme="minorHAnsi"/>
          <w:sz w:val="24"/>
          <w:szCs w:val="24"/>
        </w:rPr>
        <w:t>s spent School LAND Trust funds</w:t>
      </w:r>
      <w:r w:rsidR="00CA0F5D" w:rsidRPr="00384163">
        <w:rPr>
          <w:rFonts w:cstheme="minorHAnsi"/>
          <w:sz w:val="24"/>
          <w:szCs w:val="24"/>
        </w:rPr>
        <w:t xml:space="preserve"> in these categories</w:t>
      </w:r>
    </w:p>
    <w:p w:rsidR="00CA0F5D" w:rsidRPr="00384163" w:rsidRDefault="00C54ABA" w:rsidP="00C304F3">
      <w:pPr>
        <w:rPr>
          <w:rFonts w:cstheme="minorHAnsi"/>
          <w:sz w:val="24"/>
          <w:szCs w:val="24"/>
        </w:rPr>
      </w:pPr>
      <w:r w:rsidRPr="0038416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CE29C4" wp14:editId="6A63202A">
            <wp:simplePos x="0" y="0"/>
            <wp:positionH relativeFrom="page">
              <wp:posOffset>349250</wp:posOffset>
            </wp:positionH>
            <wp:positionV relativeFrom="paragraph">
              <wp:posOffset>201930</wp:posOffset>
            </wp:positionV>
            <wp:extent cx="7194550" cy="4089400"/>
            <wp:effectExtent l="0" t="0" r="6350" b="6350"/>
            <wp:wrapThrough wrapText="bothSides">
              <wp:wrapPolygon edited="0">
                <wp:start x="0" y="0"/>
                <wp:lineTo x="0" y="21533"/>
                <wp:lineTo x="21562" y="21533"/>
                <wp:lineTo x="21562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E2" w:rsidRPr="00384163" w:rsidRDefault="00E51FE2" w:rsidP="00E51FE2">
      <w:pPr>
        <w:ind w:left="2160"/>
        <w:rPr>
          <w:rFonts w:cstheme="minorHAnsi"/>
          <w:sz w:val="24"/>
          <w:szCs w:val="24"/>
        </w:rPr>
      </w:pPr>
    </w:p>
    <w:sectPr w:rsidR="00E51FE2" w:rsidRPr="00384163" w:rsidSect="006937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48"/>
    <w:rsid w:val="000024C0"/>
    <w:rsid w:val="00011694"/>
    <w:rsid w:val="00035148"/>
    <w:rsid w:val="00044311"/>
    <w:rsid w:val="000C0CA1"/>
    <w:rsid w:val="00161D16"/>
    <w:rsid w:val="001A6603"/>
    <w:rsid w:val="001B124B"/>
    <w:rsid w:val="001B2C3E"/>
    <w:rsid w:val="001C53A5"/>
    <w:rsid w:val="001E0AAE"/>
    <w:rsid w:val="002408A7"/>
    <w:rsid w:val="002E3F3B"/>
    <w:rsid w:val="00325F9C"/>
    <w:rsid w:val="00384163"/>
    <w:rsid w:val="003F6FDA"/>
    <w:rsid w:val="00451D1B"/>
    <w:rsid w:val="00500F00"/>
    <w:rsid w:val="006937DE"/>
    <w:rsid w:val="00696907"/>
    <w:rsid w:val="006A3BE1"/>
    <w:rsid w:val="007C0C52"/>
    <w:rsid w:val="007F1572"/>
    <w:rsid w:val="0081738C"/>
    <w:rsid w:val="00874BFE"/>
    <w:rsid w:val="008C1AF5"/>
    <w:rsid w:val="008F7555"/>
    <w:rsid w:val="00944EF8"/>
    <w:rsid w:val="00952C7A"/>
    <w:rsid w:val="00963B03"/>
    <w:rsid w:val="00A34C4D"/>
    <w:rsid w:val="00A528C0"/>
    <w:rsid w:val="00B34789"/>
    <w:rsid w:val="00B464D2"/>
    <w:rsid w:val="00B6263D"/>
    <w:rsid w:val="00C304F3"/>
    <w:rsid w:val="00C539C2"/>
    <w:rsid w:val="00C54ABA"/>
    <w:rsid w:val="00C608E0"/>
    <w:rsid w:val="00C909E9"/>
    <w:rsid w:val="00CA0F5D"/>
    <w:rsid w:val="00CB37C3"/>
    <w:rsid w:val="00D61440"/>
    <w:rsid w:val="00DB5BB8"/>
    <w:rsid w:val="00DE5762"/>
    <w:rsid w:val="00E10682"/>
    <w:rsid w:val="00E12BD6"/>
    <w:rsid w:val="00E51FE2"/>
    <w:rsid w:val="00E812D4"/>
    <w:rsid w:val="00E820B8"/>
    <w:rsid w:val="00E959F3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101F-D145-46F3-A2E2-285468E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6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4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67065796896497E-2"/>
          <c:y val="2.3045923607375163E-2"/>
          <c:w val="0.343791128026252"/>
          <c:h val="0.529032620922384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Amounts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41-411F-B2DC-9193FEFF89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41-411F-B2DC-9193FEFF89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41-411F-B2DC-9193FEFF89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41-411F-B2DC-9193FEFF89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155-46F0-8D02-CE55904C22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155-46F0-8D02-CE55904C227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155-46F0-8D02-CE55904C227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155-46F0-8D02-CE55904C227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541-411F-B2DC-9193FEFF899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155-46F0-8D02-CE55904C227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F155-46F0-8D02-CE55904C227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541-411F-B2DC-9193FEFF8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Salaries &amp; Benefits     $2,536,918</c:v>
                </c:pt>
                <c:pt idx="1">
                  <c:v>Professional &amp; Technical Services     $384,345</c:v>
                </c:pt>
                <c:pt idx="2">
                  <c:v>Repairs &amp; Maintenance     $49,548</c:v>
                </c:pt>
                <c:pt idx="3">
                  <c:v>Transportation, Admission/Per Diem,Site Licenses     $104,464</c:v>
                </c:pt>
                <c:pt idx="4">
                  <c:v>General Supplies     $417,520</c:v>
                </c:pt>
                <c:pt idx="5">
                  <c:v>Textbooks     $763,111</c:v>
                </c:pt>
                <c:pt idx="6">
                  <c:v>Textbooks (Online Curriculum or subscriptions)     $63,582</c:v>
                </c:pt>
                <c:pt idx="7">
                  <c:v>Library Books     $71,458</c:v>
                </c:pt>
                <c:pt idx="8">
                  <c:v>Technology Hardware/Software &lt;$5,000 per item     $817,368</c:v>
                </c:pt>
                <c:pt idx="9">
                  <c:v>Software     $123,143</c:v>
                </c:pt>
                <c:pt idx="10">
                  <c:v>Equipment (Computer Hardware, Instruments)     $1,163,630</c:v>
                </c:pt>
                <c:pt idx="11">
                  <c:v>Technology Equipment &gt;$5,000     $551,905</c:v>
                </c:pt>
              </c:strCache>
            </c:strRef>
          </c:cat>
          <c:val>
            <c:numRef>
              <c:f>Sheet1!$B$2:$B$13</c:f>
              <c:numCache>
                <c:formatCode>"$"#,##0_);[Red]\("$"#,##0\)</c:formatCode>
                <c:ptCount val="12"/>
                <c:pt idx="0">
                  <c:v>2536918</c:v>
                </c:pt>
                <c:pt idx="1">
                  <c:v>384345</c:v>
                </c:pt>
                <c:pt idx="2">
                  <c:v>49548</c:v>
                </c:pt>
                <c:pt idx="3">
                  <c:v>104464</c:v>
                </c:pt>
                <c:pt idx="4">
                  <c:v>417520</c:v>
                </c:pt>
                <c:pt idx="5">
                  <c:v>763111</c:v>
                </c:pt>
                <c:pt idx="6">
                  <c:v>63582</c:v>
                </c:pt>
                <c:pt idx="7">
                  <c:v>71458</c:v>
                </c:pt>
                <c:pt idx="8">
                  <c:v>817368</c:v>
                </c:pt>
                <c:pt idx="9">
                  <c:v>123143</c:v>
                </c:pt>
                <c:pt idx="10">
                  <c:v>1163630</c:v>
                </c:pt>
                <c:pt idx="11">
                  <c:v>551905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41-411F-B2DC-9193FEFF899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208506479576027"/>
          <c:y val="2.5098058394874556E-2"/>
          <c:w val="0.61492709980374549"/>
          <c:h val="0.97285396390668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43C5-8CB8-434F-8B3B-90C30EC3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Karen A.</dc:creator>
  <cp:keywords/>
  <dc:description/>
  <cp:lastModifiedBy>Rupp, Karen A.</cp:lastModifiedBy>
  <cp:revision>2</cp:revision>
  <cp:lastPrinted>2019-01-09T22:07:00Z</cp:lastPrinted>
  <dcterms:created xsi:type="dcterms:W3CDTF">2019-01-10T22:01:00Z</dcterms:created>
  <dcterms:modified xsi:type="dcterms:W3CDTF">2019-01-10T22:01:00Z</dcterms:modified>
</cp:coreProperties>
</file>